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083D" w:rsidRDefault="00E96078" w:rsidP="00E96078">
      <w:pPr>
        <w:spacing w:after="0"/>
        <w:jc w:val="center"/>
        <w:rPr>
          <w:rFonts w:ascii="Times New Roman" w:hAnsi="Times New Roman" w:cs="Times New Roman"/>
          <w:b/>
          <w:sz w:val="24"/>
          <w:szCs w:val="24"/>
        </w:rPr>
      </w:pPr>
      <w:r w:rsidRPr="00E96078">
        <w:rPr>
          <w:rFonts w:ascii="Times New Roman" w:hAnsi="Times New Roman" w:cs="Times New Roman"/>
          <w:b/>
          <w:sz w:val="24"/>
          <w:szCs w:val="24"/>
        </w:rPr>
        <w:t>27.</w:t>
      </w:r>
      <w:r w:rsidR="007E472E" w:rsidRPr="00E96078">
        <w:rPr>
          <w:rFonts w:ascii="Times New Roman" w:hAnsi="Times New Roman" w:cs="Times New Roman"/>
          <w:b/>
          <w:sz w:val="24"/>
          <w:szCs w:val="24"/>
        </w:rPr>
        <w:t>Наказателна отговорност на медицинските специалисти</w:t>
      </w:r>
    </w:p>
    <w:p w:rsidR="00E96078" w:rsidRPr="00E96078" w:rsidRDefault="00E96078" w:rsidP="00E96078">
      <w:pPr>
        <w:spacing w:after="0"/>
        <w:jc w:val="center"/>
        <w:rPr>
          <w:rFonts w:ascii="Times New Roman" w:hAnsi="Times New Roman" w:cs="Times New Roman"/>
          <w:b/>
          <w:sz w:val="24"/>
          <w:szCs w:val="24"/>
        </w:rPr>
      </w:pPr>
      <w:bookmarkStart w:id="0" w:name="_GoBack"/>
      <w:bookmarkEnd w:id="0"/>
    </w:p>
    <w:p w:rsidR="007E472E" w:rsidRPr="00E96078" w:rsidRDefault="007E472E" w:rsidP="00E96078">
      <w:pPr>
        <w:spacing w:after="0"/>
        <w:rPr>
          <w:rFonts w:ascii="Times New Roman" w:hAnsi="Times New Roman" w:cs="Times New Roman"/>
          <w:sz w:val="24"/>
          <w:szCs w:val="24"/>
        </w:rPr>
      </w:pPr>
      <w:r w:rsidRPr="00E96078">
        <w:rPr>
          <w:rFonts w:ascii="Times New Roman" w:hAnsi="Times New Roman" w:cs="Times New Roman"/>
          <w:sz w:val="24"/>
          <w:szCs w:val="24"/>
        </w:rPr>
        <w:t xml:space="preserve">Наказателна отговорност на медицинските специалисти </w:t>
      </w:r>
    </w:p>
    <w:p w:rsidR="007E472E" w:rsidRPr="00E96078" w:rsidRDefault="007E472E" w:rsidP="00E96078">
      <w:pPr>
        <w:spacing w:after="0"/>
        <w:rPr>
          <w:rFonts w:ascii="Times New Roman" w:hAnsi="Times New Roman" w:cs="Times New Roman"/>
          <w:sz w:val="24"/>
          <w:szCs w:val="24"/>
        </w:rPr>
      </w:pPr>
      <w:r w:rsidRPr="00E96078">
        <w:rPr>
          <w:rFonts w:ascii="Times New Roman" w:hAnsi="Times New Roman" w:cs="Times New Roman"/>
          <w:sz w:val="24"/>
          <w:szCs w:val="24"/>
        </w:rPr>
        <w:t>Причиняването на смърт, тежка или средна телесна повреда поради незнание или немарливо изпълнение на занятие или на друга правно регламентирана дейност е обявено от НК за престъпление. Изпълняване на професионалните дейности от лекарите, медицинските сестри, акушерките попадат в дефиницията на „правно регламентирана дейност, представляващи източник на повишена опасност” .</w:t>
      </w:r>
    </w:p>
    <w:p w:rsidR="007E472E" w:rsidRPr="00E96078" w:rsidRDefault="007E472E" w:rsidP="00E96078">
      <w:pPr>
        <w:spacing w:after="0"/>
        <w:rPr>
          <w:rFonts w:ascii="Times New Roman" w:hAnsi="Times New Roman" w:cs="Times New Roman"/>
          <w:sz w:val="24"/>
          <w:szCs w:val="24"/>
        </w:rPr>
      </w:pPr>
      <w:r w:rsidRPr="00E96078">
        <w:rPr>
          <w:rFonts w:ascii="Times New Roman" w:hAnsi="Times New Roman" w:cs="Times New Roman"/>
          <w:b/>
          <w:sz w:val="24"/>
          <w:szCs w:val="24"/>
        </w:rPr>
        <w:t>Причиняване на смърт</w:t>
      </w:r>
      <w:r w:rsidRPr="00E96078">
        <w:rPr>
          <w:rFonts w:ascii="Times New Roman" w:hAnsi="Times New Roman" w:cs="Times New Roman"/>
          <w:sz w:val="24"/>
          <w:szCs w:val="24"/>
        </w:rPr>
        <w:t xml:space="preserve"> Чл. 123. (1) Който причини другиму смърт поради незнание или немарливо изпълнение на занятие или на друга правно регламентирана дейност, представляващи източник на повишена опасност, се наказва с лишаване от свобода от една до шест години. (2) Който по непредпазливост причини другиму смърт чрез действия, които спадат към занятие или дейност по предходната алинея, които той няма право да упражнява, се наказва с лишаване от свобода от две до осем години. (3) Ако в случаите по предходните алинеи деецът е бил в пияно състояние или ако е причинена смърт на повече от едно лице, наказанието е лишаване от свобода от три до десет години, а в особено тежки случаи - лишаване от свобода от пет до петнадесет години. (4) Ако деецът след деянието е направил всичко, зависещо от него за спасяване на пострадалия, наказанието е: по ал. 1 и 2 - лишаване от свобода до три години; по ал. 3 -лишаване от свобода до пет години, а в особено тежки случаи - лишаване от свобода от три до десет години.</w:t>
      </w:r>
    </w:p>
    <w:p w:rsidR="007E472E" w:rsidRPr="00E96078" w:rsidRDefault="007E472E" w:rsidP="00E96078">
      <w:pPr>
        <w:spacing w:after="0"/>
        <w:rPr>
          <w:rFonts w:ascii="Times New Roman" w:hAnsi="Times New Roman" w:cs="Times New Roman"/>
          <w:sz w:val="24"/>
          <w:szCs w:val="24"/>
        </w:rPr>
      </w:pPr>
      <w:r w:rsidRPr="00E96078">
        <w:rPr>
          <w:rFonts w:ascii="Times New Roman" w:hAnsi="Times New Roman" w:cs="Times New Roman"/>
          <w:sz w:val="24"/>
          <w:szCs w:val="24"/>
        </w:rPr>
        <w:t xml:space="preserve"> </w:t>
      </w:r>
      <w:r w:rsidRPr="00E96078">
        <w:rPr>
          <w:rFonts w:ascii="Times New Roman" w:hAnsi="Times New Roman" w:cs="Times New Roman"/>
          <w:b/>
          <w:sz w:val="24"/>
          <w:szCs w:val="24"/>
        </w:rPr>
        <w:t>Причиняване на тежка или средна телесна повреда</w:t>
      </w:r>
      <w:r w:rsidRPr="00E96078">
        <w:rPr>
          <w:rFonts w:ascii="Times New Roman" w:hAnsi="Times New Roman" w:cs="Times New Roman"/>
          <w:sz w:val="24"/>
          <w:szCs w:val="24"/>
        </w:rPr>
        <w:t xml:space="preserve"> Чл. 134. (1) Който причини другиму тежка или средна телесна повреда поради незнание или поради немарливо изпълнение на занятие или на друга правно регламентирана дейност, представляващи източник на повишена опасност, се наказва: 1. с лишаване от свобода до три години при тежка телесна повреда и 2. с лишаване от свобода до две години или с пробация при средна телесна повреда. (2) Който по непредпазливост причини другиму тежка или средна телесна повреда чрез действия, които спадат към занятие или дейност по предходната алинея, които той няма право да упражнява се наказва за тежка телесна повреда с лишаване от свобода до пет години, а за средна телесна повреда - с лишаване от свобода до три години. (3) Ако в случаите на предходните алинеи деецът е бил в пияно състояние или ако е причинена повреда на повече от едно лице, наказанието е лишаване от свобода от една до шест години при тежка телесна повреда и лишаване от свобода до пет години при средна телесна повреда. (4) Ако деецът след деянието е направил всичко зависещо от него за оказване помощ на пострадалия, това се взема предвид като смекчаващо обстоятелство при определяне на наказанието.</w:t>
      </w:r>
    </w:p>
    <w:p w:rsidR="007E472E" w:rsidRPr="00E96078" w:rsidRDefault="007E472E" w:rsidP="00E96078">
      <w:pPr>
        <w:spacing w:after="0"/>
        <w:rPr>
          <w:rFonts w:ascii="Times New Roman" w:hAnsi="Times New Roman" w:cs="Times New Roman"/>
          <w:sz w:val="24"/>
          <w:szCs w:val="24"/>
        </w:rPr>
      </w:pPr>
      <w:r w:rsidRPr="00E96078">
        <w:rPr>
          <w:rFonts w:ascii="Times New Roman" w:hAnsi="Times New Roman" w:cs="Times New Roman"/>
          <w:b/>
          <w:sz w:val="24"/>
          <w:szCs w:val="24"/>
        </w:rPr>
        <w:t xml:space="preserve"> "Незнанието</w:t>
      </w:r>
      <w:r w:rsidRPr="00E96078">
        <w:rPr>
          <w:rFonts w:ascii="Times New Roman" w:hAnsi="Times New Roman" w:cs="Times New Roman"/>
          <w:sz w:val="24"/>
          <w:szCs w:val="24"/>
        </w:rPr>
        <w:t xml:space="preserve">" е относимо към непознаване от страна на подсъдимия на дължимите за изпълнение специални правила. Поради това незнание субектът не е в състояние да предвиди настъпването на смъртта, макар и да е бил длъжен и да е могъл да го стори. Затова при незнанието единственият вид непредпазлива вина е небрежността. </w:t>
      </w:r>
    </w:p>
    <w:p w:rsidR="007E472E" w:rsidRPr="00E96078" w:rsidRDefault="007E472E" w:rsidP="00E96078">
      <w:pPr>
        <w:spacing w:after="0"/>
        <w:rPr>
          <w:rFonts w:ascii="Times New Roman" w:hAnsi="Times New Roman" w:cs="Times New Roman"/>
          <w:sz w:val="24"/>
          <w:szCs w:val="24"/>
        </w:rPr>
      </w:pPr>
      <w:r w:rsidRPr="00E96078">
        <w:rPr>
          <w:rFonts w:ascii="Times New Roman" w:hAnsi="Times New Roman" w:cs="Times New Roman"/>
          <w:b/>
          <w:sz w:val="24"/>
          <w:szCs w:val="24"/>
        </w:rPr>
        <w:t>"Немарливото изпълнение"</w:t>
      </w:r>
      <w:r w:rsidRPr="00E96078">
        <w:rPr>
          <w:rFonts w:ascii="Times New Roman" w:hAnsi="Times New Roman" w:cs="Times New Roman"/>
          <w:sz w:val="24"/>
          <w:szCs w:val="24"/>
        </w:rPr>
        <w:t xml:space="preserve"> предполага познание на дължимите правила и въпреки това нарушаване на същите под най-различна форма- било то чрез неизпълнение на необходимо, прогласено по съответен ред, поведение; било то поради прекрачване на забрана за осъществяването му. Затова тази форма е допустимо да бъде извършена и при самонадеяност, и при небрежност като форма на непредпазливата вина. </w:t>
      </w:r>
    </w:p>
    <w:p w:rsidR="007E472E" w:rsidRPr="00E96078" w:rsidRDefault="007E472E" w:rsidP="00E96078">
      <w:pPr>
        <w:spacing w:after="0"/>
        <w:rPr>
          <w:rFonts w:ascii="Times New Roman" w:hAnsi="Times New Roman" w:cs="Times New Roman"/>
          <w:sz w:val="24"/>
          <w:szCs w:val="24"/>
        </w:rPr>
      </w:pPr>
      <w:r w:rsidRPr="00E96078">
        <w:rPr>
          <w:rFonts w:ascii="Times New Roman" w:hAnsi="Times New Roman" w:cs="Times New Roman"/>
          <w:sz w:val="24"/>
          <w:szCs w:val="24"/>
          <w:u w:val="single"/>
        </w:rPr>
        <w:t>Някои състави на престъпления, свързани с медицинската професия</w:t>
      </w:r>
    </w:p>
    <w:p w:rsidR="007E472E" w:rsidRPr="00E96078" w:rsidRDefault="007E472E" w:rsidP="00E96078">
      <w:pPr>
        <w:spacing w:after="0"/>
        <w:rPr>
          <w:rFonts w:ascii="Times New Roman" w:hAnsi="Times New Roman" w:cs="Times New Roman"/>
          <w:sz w:val="24"/>
          <w:szCs w:val="24"/>
        </w:rPr>
      </w:pPr>
      <w:r w:rsidRPr="00E96078">
        <w:rPr>
          <w:rFonts w:ascii="Times New Roman" w:hAnsi="Times New Roman" w:cs="Times New Roman"/>
          <w:b/>
          <w:sz w:val="24"/>
          <w:szCs w:val="24"/>
        </w:rPr>
        <w:t xml:space="preserve"> Неоказване на помощ</w:t>
      </w:r>
      <w:r w:rsidRPr="00E96078">
        <w:rPr>
          <w:rFonts w:ascii="Times New Roman" w:hAnsi="Times New Roman" w:cs="Times New Roman"/>
          <w:sz w:val="24"/>
          <w:szCs w:val="24"/>
        </w:rPr>
        <w:t xml:space="preserve"> Чл. 139. Който при непосредствена опасност за живота на другиго не се притече на помощ, която е могъл да му даде без опасност за себе си или за другиго, се наказва с </w:t>
      </w:r>
      <w:r w:rsidRPr="00E96078">
        <w:rPr>
          <w:rFonts w:ascii="Times New Roman" w:hAnsi="Times New Roman" w:cs="Times New Roman"/>
          <w:sz w:val="24"/>
          <w:szCs w:val="24"/>
        </w:rPr>
        <w:lastRenderedPageBreak/>
        <w:t xml:space="preserve">пробация до шест месеца или с глоба от сто до триста лева. Неотзоваване за медицинска помощ Чл. 141. Лице, което упражнява медицинско занятие, ако след като бъде поканено, не се притече на помощ на болен или на родилка без уважителна причина, се наказва с пробация или с глоба от сто до триста лева. (2) Ако на виновния е било известно, че болният или родилката са в опасно положение, наказанието е лишаване от свобода до една година или пробация. (3) Който, като е длъжен да окаже помощ на болен, не му окаже такава помощ без уважителни причини, се наказва с пробация до шест месеца или с глоба от сто до триста лева. </w:t>
      </w:r>
      <w:r w:rsidRPr="00E96078">
        <w:rPr>
          <w:rFonts w:ascii="Times New Roman" w:hAnsi="Times New Roman" w:cs="Times New Roman"/>
          <w:b/>
          <w:sz w:val="24"/>
          <w:szCs w:val="24"/>
        </w:rPr>
        <w:t>Незаконно практикуване</w:t>
      </w:r>
      <w:r w:rsidRPr="00E96078">
        <w:rPr>
          <w:rFonts w:ascii="Times New Roman" w:hAnsi="Times New Roman" w:cs="Times New Roman"/>
          <w:sz w:val="24"/>
          <w:szCs w:val="24"/>
        </w:rPr>
        <w:t xml:space="preserve"> Чл. 324. Който упражнява професия или занаят, без да има съответна правоспособност, се наказва с лишаване от свобода до една година или с глоба от сто до триста лева. (2) Когато професията или занаятът са свързани със здравеопазването на населението, наказанието е лишаване от свобода до три години и глоба от сто до триста лева. Същото наказание се налага на лекар, лекар по дентална медицина или магистър-фармацевт, които упражняват професията си в нарушение на установения за това ред.</w:t>
      </w:r>
    </w:p>
    <w:p w:rsidR="007E472E" w:rsidRPr="00E96078" w:rsidRDefault="007E472E" w:rsidP="00E96078">
      <w:pPr>
        <w:spacing w:after="0"/>
        <w:rPr>
          <w:rFonts w:ascii="Times New Roman" w:hAnsi="Times New Roman" w:cs="Times New Roman"/>
          <w:sz w:val="24"/>
          <w:szCs w:val="24"/>
        </w:rPr>
      </w:pPr>
      <w:r w:rsidRPr="00E96078">
        <w:rPr>
          <w:rFonts w:ascii="Times New Roman" w:hAnsi="Times New Roman" w:cs="Times New Roman"/>
          <w:b/>
          <w:sz w:val="24"/>
          <w:szCs w:val="24"/>
        </w:rPr>
        <w:t xml:space="preserve"> Нарушаване на тайната</w:t>
      </w:r>
      <w:r w:rsidRPr="00E96078">
        <w:rPr>
          <w:rFonts w:ascii="Times New Roman" w:hAnsi="Times New Roman" w:cs="Times New Roman"/>
          <w:sz w:val="24"/>
          <w:szCs w:val="24"/>
        </w:rPr>
        <w:t xml:space="preserve"> Чл. 145. (1) Който противозаконно открие чужда тайна, опасна за доброто име на някого, която му е поверена или му е станала известна във връзка с неговото занятие, се наказва с лишаване от свобода до една година или с глоба от сто до триста лева. (2) Който разгласи тайната на осиновяването с намерение да причини вредни последици на осиновения, на осиновителя или на семейството им, се наказва с лишаване от свобода до шест месеца или с пробация, а когато от деянието са настъпили тежки последици - с лишаване от свобода до една година.</w:t>
      </w:r>
    </w:p>
    <w:sectPr w:rsidR="007E472E" w:rsidRPr="00E96078" w:rsidSect="00E96078">
      <w:pgSz w:w="11906" w:h="16838"/>
      <w:pgMar w:top="709" w:right="566"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7F47"/>
    <w:rsid w:val="001A7F47"/>
    <w:rsid w:val="007E472E"/>
    <w:rsid w:val="00D168F9"/>
    <w:rsid w:val="00D33D7D"/>
    <w:rsid w:val="00E96078"/>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798</Words>
  <Characters>4555</Characters>
  <Application>Microsoft Office Word</Application>
  <DocSecurity>0</DocSecurity>
  <Lines>37</Lines>
  <Paragraphs>10</Paragraphs>
  <ScaleCrop>false</ScaleCrop>
  <Company/>
  <LinksUpToDate>false</LinksUpToDate>
  <CharactersWithSpaces>5343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mimito</dc:creator>
  <cp:keywords/>
  <dc:description/>
  <cp:lastModifiedBy>Потребител на Windows</cp:lastModifiedBy>
  <cp:revision>4</cp:revision>
  <dcterms:created xsi:type="dcterms:W3CDTF">2018-02-25T18:23:00Z</dcterms:created>
  <dcterms:modified xsi:type="dcterms:W3CDTF">2022-01-17T22:34:00Z</dcterms:modified>
</cp:coreProperties>
</file>